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171717"/>
          <w:kern w:val="36"/>
          <w:sz w:val="48"/>
          <w:szCs w:val="48"/>
          <w:lang w:eastAsia="cs-CZ"/>
        </w:rPr>
      </w:pPr>
      <w:r w:rsidRPr="005D09BA">
        <w:rPr>
          <w:rFonts w:ascii="Open Sans" w:eastAsia="Times New Roman" w:hAnsi="Open Sans" w:cs="Open Sans"/>
          <w:color w:val="171717"/>
          <w:kern w:val="36"/>
          <w:sz w:val="48"/>
          <w:szCs w:val="48"/>
          <w:bdr w:val="none" w:sz="0" w:space="0" w:color="auto" w:frame="1"/>
          <w:lang w:eastAsia="cs-CZ"/>
        </w:rPr>
        <w:t>Papírové bankovky s úzkým proužkem přestanou platit 1. července 2022. Zkontrolujte si úspory i peněženku</w:t>
      </w:r>
    </w:p>
    <w:p w:rsidR="005D09BA" w:rsidRDefault="005D09BA" w:rsidP="005D09BA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0C0C0C"/>
          <w:sz w:val="23"/>
          <w:szCs w:val="23"/>
          <w:lang w:eastAsia="cs-CZ"/>
        </w:rPr>
      </w:pPr>
    </w:p>
    <w:p w:rsidR="005D09BA" w:rsidRPr="005D09BA" w:rsidRDefault="005D09BA" w:rsidP="005D09BA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0C0C0C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0C0C0C"/>
          <w:sz w:val="23"/>
          <w:szCs w:val="23"/>
          <w:lang w:eastAsia="cs-CZ"/>
        </w:rPr>
        <w:t>Česká národní banka stahuje z oběhu papírové bankovky s úzkým proužkem, které byly vydané v letech 1995 až 1999. Tyto bankovky v nominálních hodnotách 100 Kč, 200 Kč, 500 Kč a 2000 Kč přestanou platit od 1. července 2022. Jakým způsobem je poznáte a kde je můžete vyměnit?</w:t>
      </w:r>
    </w:p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171717"/>
          <w:sz w:val="34"/>
          <w:szCs w:val="34"/>
          <w:bdr w:val="none" w:sz="0" w:space="0" w:color="auto" w:frame="1"/>
          <w:lang w:eastAsia="cs-CZ"/>
        </w:rPr>
        <w:t>Které bankovky se stahují k 1. červenci 2022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K 1. červenci 2022 končí platnost papírových bankovek s úzkým proužkem v nominálních hodnotách 100 Kč, 200 Kč, 500 Kč a 2000 Kč. Jde konkrétně o </w:t>
      </w:r>
      <w:r w:rsidRPr="005D09BA"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  <w:t>100 Kč vzorů 1995 a 1997, 200 Kč vzorů 1996 a 1998, 500 Kč vzorů 1995 a 1997, 1000 Kč vzoru 1996 a 2000 Kč vzorů 1996 a 1999.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Těmito bankovkami tedy nebudete moci po 1. červenci 2022 platit za zboží a služby. Dobrou zprávou však je, že je budete moci vyměnit i po tomto datu.</w:t>
      </w:r>
    </w:p>
    <w:p w:rsid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</w:p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171717"/>
          <w:sz w:val="34"/>
          <w:szCs w:val="34"/>
          <w:bdr w:val="none" w:sz="0" w:space="0" w:color="auto" w:frame="1"/>
          <w:lang w:eastAsia="cs-CZ"/>
        </w:rPr>
        <w:t>Proč se bankovky z let 1995 až 1999 stahují</w:t>
      </w:r>
    </w:p>
    <w:p w:rsid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Zajímá vás, proč Česká národní banka (ČNB) vůbec stahuje bankovky s úzkým proužkem? Hlavním důvodem je skutečnost, že chce mít v oběhu pouze jeden platný vzor. </w:t>
      </w:r>
      <w:r w:rsidRPr="005D09BA">
        <w:rPr>
          <w:rFonts w:ascii="inherit" w:eastAsia="Times New Roman" w:hAnsi="inherit" w:cs="Open Sans"/>
          <w:i/>
          <w:iCs/>
          <w:color w:val="171717"/>
          <w:sz w:val="23"/>
          <w:szCs w:val="23"/>
          <w:bdr w:val="none" w:sz="0" w:space="0" w:color="auto" w:frame="1"/>
          <w:lang w:eastAsia="cs-CZ"/>
        </w:rPr>
        <w:t>“Sníží se tak nejistota či obavy z toho, zda jsou starší vzory bankovek platné a nejedná se například o padělek,”</w:t>
      </w:r>
      <w:r w:rsidRPr="005D09BA"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  <w:t> </w:t>
      </w:r>
      <w:hyperlink r:id="rId5" w:history="1">
        <w:r w:rsidRPr="005D09BA">
          <w:rPr>
            <w:rFonts w:ascii="inherit" w:eastAsia="Times New Roman" w:hAnsi="inherit" w:cs="Open Sans"/>
            <w:color w:val="DE3B72"/>
            <w:sz w:val="23"/>
            <w:szCs w:val="23"/>
            <w:u w:val="single"/>
            <w:bdr w:val="none" w:sz="0" w:space="0" w:color="auto" w:frame="1"/>
            <w:lang w:eastAsia="cs-CZ"/>
          </w:rPr>
          <w:t>uvedl</w:t>
        </w:r>
      </w:hyperlink>
      <w:r w:rsidRPr="005D09BA"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  <w:t> člen bankovní rady ČNB Oldřich Dědek.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</w:p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171717"/>
          <w:sz w:val="34"/>
          <w:szCs w:val="34"/>
          <w:bdr w:val="none" w:sz="0" w:space="0" w:color="auto" w:frame="1"/>
          <w:lang w:eastAsia="cs-CZ"/>
        </w:rPr>
        <w:t>Jak poznat bankovky s úzkým proužkem, kterým končí platnost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Spousta lidí v Česku má své dlouholeté úspory schované doma. Jestli jste na tom podobně, prohlédněte si je, a pravděpodobně v nich naleznete papírové bankovky s úzkým proužkem, kterým končí platnost 1. července 2022. Stejným způsobem si projděte také svou peněženku. Podle čeho ale tyto papírové bankovky, které je třeba brzy vyměnit, poznáte? </w:t>
      </w:r>
    </w:p>
    <w:p w:rsidR="005D09BA" w:rsidRPr="005D09BA" w:rsidRDefault="005D09BA" w:rsidP="005D09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i/>
          <w:iCs/>
          <w:color w:val="171717"/>
          <w:sz w:val="23"/>
          <w:szCs w:val="23"/>
          <w:bdr w:val="none" w:sz="0" w:space="0" w:color="auto" w:frame="1"/>
          <w:lang w:eastAsia="cs-CZ"/>
        </w:rPr>
        <w:t>Ve srovnání s bankovkami, které mají zůstat nadále v oběhu, mají výrazně užší stříbrný proužek, který vertikálně protíná bankovku.</w:t>
      </w:r>
    </w:p>
    <w:p w:rsidR="005D09BA" w:rsidRPr="005D09BA" w:rsidRDefault="005D09BA" w:rsidP="005D09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i/>
          <w:iCs/>
          <w:color w:val="171717"/>
          <w:sz w:val="23"/>
          <w:szCs w:val="23"/>
          <w:bdr w:val="none" w:sz="0" w:space="0" w:color="auto" w:frame="1"/>
          <w:lang w:eastAsia="cs-CZ"/>
        </w:rPr>
        <w:t>Tento proužek je u stahovaných bankovek nejen úzký. Jeho dalším poznávacím znamením je, že při naklopení nemění barvu.</w:t>
      </w:r>
    </w:p>
    <w:p w:rsidR="005D09BA" w:rsidRPr="005D09BA" w:rsidRDefault="005D09BA" w:rsidP="005D09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i/>
          <w:iCs/>
          <w:color w:val="171717"/>
          <w:sz w:val="23"/>
          <w:szCs w:val="23"/>
          <w:bdr w:val="none" w:sz="0" w:space="0" w:color="auto" w:frame="1"/>
          <w:lang w:eastAsia="cs-CZ"/>
        </w:rPr>
        <w:t>Novější vzory bankovek, které nadále zůstanou v oběhu, mají naopak proužek širší a při naklonění se jejich barva mění z hnědofialové na zelenou.</w:t>
      </w:r>
    </w:p>
    <w:p w:rsidR="005D09BA" w:rsidRPr="005D09BA" w:rsidRDefault="005D09BA" w:rsidP="005D09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i/>
          <w:iCs/>
          <w:color w:val="171717"/>
          <w:sz w:val="23"/>
          <w:szCs w:val="23"/>
          <w:bdr w:val="none" w:sz="0" w:space="0" w:color="auto" w:frame="1"/>
          <w:lang w:eastAsia="cs-CZ"/>
        </w:rPr>
        <w:t>Papírové bankovky, které je třeba vyměnit, poznáte také podle data jejich vydání. Jde o vzory z let 1995 až 1999.</w:t>
      </w:r>
    </w:p>
    <w:p w:rsid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</w:p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171717"/>
          <w:sz w:val="34"/>
          <w:szCs w:val="34"/>
          <w:bdr w:val="none" w:sz="0" w:space="0" w:color="auto" w:frame="1"/>
          <w:lang w:eastAsia="cs-CZ"/>
        </w:rPr>
        <w:t>Kde vyměnit bankovky s úzkým proužkem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ČNB doporučuje lidem, aby papírové bankovky do 30. června 2022 pouštěli do oběhu a platili s nimi. Starší bankovky totiž budou následně v ČNB nahrazovány novými.</w:t>
      </w:r>
    </w:p>
    <w:p w:rsid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Pokud u vás zůstanou papírové bankovky s úzkým proužkem i po 1. červenci 2022, můžete je v období od 1. července 2022 až 30. června 2024 </w:t>
      </w:r>
      <w:r w:rsidRPr="005D09BA"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  <w:t>vyměnit na pokladnách všech úvěrových institucí, které provádějí pokladní operace, a současně také na všech sedmi územních zastoupeních ČNB. Od 1. července 2024 bude výměna možná pouze na pokladnách ČNB, avšak po neomezenou dobu.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bookmarkStart w:id="0" w:name="_GoBack"/>
      <w:bookmarkEnd w:id="0"/>
    </w:p>
    <w:p w:rsidR="005D09BA" w:rsidRPr="005D09BA" w:rsidRDefault="005D09BA" w:rsidP="005D09B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71717"/>
          <w:sz w:val="34"/>
          <w:szCs w:val="34"/>
          <w:lang w:eastAsia="cs-CZ"/>
        </w:rPr>
      </w:pPr>
      <w:r w:rsidRPr="005D09BA">
        <w:rPr>
          <w:rFonts w:ascii="inherit" w:eastAsia="Times New Roman" w:hAnsi="inherit" w:cs="Open Sans"/>
          <w:b/>
          <w:bCs/>
          <w:color w:val="171717"/>
          <w:sz w:val="34"/>
          <w:szCs w:val="34"/>
          <w:bdr w:val="none" w:sz="0" w:space="0" w:color="auto" w:frame="1"/>
          <w:lang w:eastAsia="cs-CZ"/>
        </w:rPr>
        <w:t>Které bankovky nadále zůstanou v oběhu</w:t>
      </w:r>
    </w:p>
    <w:p w:rsidR="005D09BA" w:rsidRPr="005D09BA" w:rsidRDefault="005D09BA" w:rsidP="005D09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171717"/>
          <w:sz w:val="23"/>
          <w:szCs w:val="23"/>
          <w:lang w:eastAsia="cs-CZ"/>
        </w:rPr>
      </w:pPr>
      <w:r w:rsidRPr="005D09BA">
        <w:rPr>
          <w:rFonts w:ascii="inherit" w:eastAsia="Times New Roman" w:hAnsi="inherit" w:cs="Open Sans"/>
          <w:color w:val="171717"/>
          <w:sz w:val="23"/>
          <w:szCs w:val="23"/>
          <w:bdr w:val="none" w:sz="0" w:space="0" w:color="auto" w:frame="1"/>
          <w:lang w:eastAsia="cs-CZ"/>
        </w:rPr>
        <w:t>Od 1. července 2022 v oběhu nadále zůstanou následující vzory bankovek: 100 Kč vzoru 2018, 200 Kč vzoru 2018, 500 Kč vzoru 2009, 1000 Kč vzoru 2008, 2000 Kč vzoru 2007 a 5000 Kč vzorů 1999 a 2009.</w:t>
      </w:r>
    </w:p>
    <w:p w:rsidR="005112EF" w:rsidRDefault="005112EF"/>
    <w:sectPr w:rsidR="005112EF" w:rsidSect="005D09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1ED"/>
    <w:multiLevelType w:val="multilevel"/>
    <w:tmpl w:val="A38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A"/>
    <w:rsid w:val="005112EF"/>
    <w:rsid w:val="005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366A-0181-4A21-B914-7A326D8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9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09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09BA"/>
    <w:rPr>
      <w:color w:val="0000FF"/>
      <w:u w:val="single"/>
    </w:rPr>
  </w:style>
  <w:style w:type="character" w:customStyle="1" w:styleId="likes">
    <w:name w:val="likes"/>
    <w:basedOn w:val="Standardnpsmoodstavce"/>
    <w:rsid w:val="005D09BA"/>
  </w:style>
  <w:style w:type="character" w:customStyle="1" w:styleId="author">
    <w:name w:val="author"/>
    <w:basedOn w:val="Standardnpsmoodstavce"/>
    <w:rsid w:val="005D09BA"/>
  </w:style>
  <w:style w:type="paragraph" w:customStyle="1" w:styleId="perex">
    <w:name w:val="perex"/>
    <w:basedOn w:val="Normln"/>
    <w:rsid w:val="005D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D0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549">
          <w:marLeft w:val="0"/>
          <w:marRight w:val="0"/>
          <w:marTop w:val="0"/>
          <w:marBottom w:val="300"/>
          <w:divBdr>
            <w:top w:val="single" w:sz="6" w:space="0" w:color="3C5A99"/>
            <w:left w:val="single" w:sz="6" w:space="0" w:color="3C5A99"/>
            <w:bottom w:val="single" w:sz="6" w:space="0" w:color="3C5A99"/>
            <w:right w:val="single" w:sz="6" w:space="0" w:color="3C5A99"/>
          </w:divBdr>
          <w:divsChild>
            <w:div w:id="1091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6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b.cz/cs/cnb-news/tiskove-zpravy/CNB-za-rok-ukonci-platnost-starsich-bankovek-100Kc-2000Kc-suzkym-stribritym-prouzkem-stare-postupne-mizi-zobe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1</cp:revision>
  <dcterms:created xsi:type="dcterms:W3CDTF">2022-03-23T12:29:00Z</dcterms:created>
  <dcterms:modified xsi:type="dcterms:W3CDTF">2022-03-23T12:32:00Z</dcterms:modified>
</cp:coreProperties>
</file>